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7" w:rsidRDefault="00EC5477" w:rsidP="00074893">
      <w:pPr>
        <w:pStyle w:val="BodyText"/>
        <w:spacing w:before="218"/>
        <w:ind w:firstLineChars="100" w:firstLine="31680"/>
      </w:pPr>
      <w:r>
        <w:rPr>
          <w:rFonts w:hint="eastAsia"/>
        </w:rPr>
        <w:t>公示二、常州录安洲长江码头有限公司堆存保管费收费标准</w:t>
      </w:r>
    </w:p>
    <w:p w:rsidR="00EC5477" w:rsidRPr="00055CAC" w:rsidRDefault="00EC5477" w:rsidP="000610DD">
      <w:pPr>
        <w:pStyle w:val="BodyText"/>
        <w:spacing w:before="232"/>
      </w:pPr>
      <w:r>
        <w:rPr>
          <w:rFonts w:hint="eastAsia"/>
        </w:rPr>
        <w:t>附件</w:t>
      </w:r>
      <w:r>
        <w:t>2.1</w:t>
      </w:r>
      <w:r>
        <w:rPr>
          <w:rFonts w:hint="eastAsia"/>
        </w:rPr>
        <w:t>外贸集装箱堆存保管费收费标准</w:t>
      </w:r>
    </w:p>
    <w:p w:rsidR="00EC5477" w:rsidRPr="009E1803" w:rsidRDefault="00EC5477" w:rsidP="009E1803">
      <w:pPr>
        <w:spacing w:before="71" w:after="14"/>
        <w:ind w:right="281"/>
        <w:jc w:val="right"/>
        <w:rPr>
          <w:sz w:val="24"/>
          <w:szCs w:val="24"/>
        </w:rPr>
      </w:pPr>
      <w:r w:rsidRPr="009E1803">
        <w:rPr>
          <w:rFonts w:hint="eastAsia"/>
          <w:w w:val="95"/>
          <w:sz w:val="24"/>
          <w:szCs w:val="24"/>
        </w:rPr>
        <w:t>单位：元</w:t>
      </w:r>
    </w:p>
    <w:tbl>
      <w:tblPr>
        <w:tblW w:w="14557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6"/>
        <w:gridCol w:w="1080"/>
        <w:gridCol w:w="2012"/>
        <w:gridCol w:w="1540"/>
        <w:gridCol w:w="1210"/>
        <w:gridCol w:w="1180"/>
        <w:gridCol w:w="1681"/>
        <w:gridCol w:w="1952"/>
        <w:gridCol w:w="1755"/>
        <w:gridCol w:w="1081"/>
      </w:tblGrid>
      <w:tr w:rsidR="00EC5477" w:rsidTr="00911D50">
        <w:trPr>
          <w:trHeight w:val="272"/>
        </w:trPr>
        <w:tc>
          <w:tcPr>
            <w:tcW w:w="2146" w:type="dxa"/>
            <w:gridSpan w:val="2"/>
            <w:vMerge w:val="restart"/>
          </w:tcPr>
          <w:p w:rsidR="00EC5477" w:rsidRDefault="00EC5477">
            <w:pPr>
              <w:pStyle w:val="TableParagraph"/>
              <w:spacing w:before="136" w:line="240" w:lineRule="auto"/>
              <w:ind w:left="814" w:right="776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4762" w:type="dxa"/>
            <w:gridSpan w:val="3"/>
          </w:tcPr>
          <w:p w:rsidR="00EC5477" w:rsidRPr="00593364" w:rsidRDefault="00EC5477">
            <w:pPr>
              <w:pStyle w:val="TableParagraph"/>
              <w:ind w:left="1728" w:right="1692"/>
              <w:rPr>
                <w:b/>
                <w:sz w:val="24"/>
              </w:rPr>
            </w:pPr>
            <w:r w:rsidRPr="00593364">
              <w:rPr>
                <w:rFonts w:hint="eastAsia"/>
                <w:b/>
                <w:sz w:val="24"/>
              </w:rPr>
              <w:t>外贸出口</w:t>
            </w:r>
          </w:p>
        </w:tc>
        <w:tc>
          <w:tcPr>
            <w:tcW w:w="2861" w:type="dxa"/>
            <w:gridSpan w:val="2"/>
            <w:vMerge w:val="restart"/>
          </w:tcPr>
          <w:p w:rsidR="00EC5477" w:rsidRDefault="00EC5477">
            <w:pPr>
              <w:pStyle w:val="TableParagraph"/>
              <w:spacing w:before="136" w:line="240" w:lineRule="auto"/>
              <w:ind w:left="1096" w:right="1065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4788" w:type="dxa"/>
            <w:gridSpan w:val="3"/>
          </w:tcPr>
          <w:p w:rsidR="00EC5477" w:rsidRPr="00593364" w:rsidRDefault="00EC5477">
            <w:pPr>
              <w:pStyle w:val="TableParagraph"/>
              <w:ind w:left="1898" w:right="1869"/>
              <w:rPr>
                <w:b/>
                <w:sz w:val="24"/>
              </w:rPr>
            </w:pPr>
            <w:r w:rsidRPr="00593364">
              <w:rPr>
                <w:rFonts w:hint="eastAsia"/>
                <w:b/>
                <w:sz w:val="24"/>
              </w:rPr>
              <w:t>外贸进口</w:t>
            </w:r>
          </w:p>
        </w:tc>
      </w:tr>
      <w:tr w:rsidR="00EC5477" w:rsidTr="0067538A">
        <w:trPr>
          <w:trHeight w:val="272"/>
        </w:trPr>
        <w:tc>
          <w:tcPr>
            <w:tcW w:w="2146" w:type="dxa"/>
            <w:gridSpan w:val="2"/>
            <w:vMerge/>
            <w:tcBorders>
              <w:top w:val="nil"/>
            </w:tcBorders>
          </w:tcPr>
          <w:p w:rsidR="00EC5477" w:rsidRDefault="00EC5477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EC5477" w:rsidRDefault="00EC5477">
            <w:pPr>
              <w:pStyle w:val="TableParagraph"/>
              <w:ind w:left="41" w:right="4"/>
              <w:rPr>
                <w:sz w:val="24"/>
              </w:rPr>
            </w:pPr>
            <w:r>
              <w:rPr>
                <w:rFonts w:hint="eastAsia"/>
                <w:sz w:val="24"/>
              </w:rPr>
              <w:t>计收办法</w:t>
            </w:r>
          </w:p>
        </w:tc>
        <w:tc>
          <w:tcPr>
            <w:tcW w:w="1540" w:type="dxa"/>
          </w:tcPr>
          <w:p w:rsidR="00EC5477" w:rsidRDefault="00EC5477" w:rsidP="0067538A">
            <w:pPr>
              <w:pStyle w:val="TableParagraph"/>
              <w:ind w:right="544"/>
              <w:jc w:val="left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20</w:t>
              </w:r>
              <w:r>
                <w:rPr>
                  <w:rFonts w:hint="eastAsia"/>
                  <w:sz w:val="24"/>
                </w:rPr>
                <w:t>英尺</w:t>
              </w:r>
            </w:smartTag>
          </w:p>
        </w:tc>
        <w:tc>
          <w:tcPr>
            <w:tcW w:w="1210" w:type="dxa"/>
          </w:tcPr>
          <w:p w:rsidR="00EC5477" w:rsidRDefault="00EC5477" w:rsidP="0067538A">
            <w:pPr>
              <w:pStyle w:val="TableParagraph"/>
              <w:ind w:left="0" w:right="319"/>
              <w:jc w:val="left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</w:p>
        </w:tc>
        <w:tc>
          <w:tcPr>
            <w:tcW w:w="2861" w:type="dxa"/>
            <w:gridSpan w:val="2"/>
            <w:vMerge/>
            <w:tcBorders>
              <w:top w:val="nil"/>
            </w:tcBorders>
          </w:tcPr>
          <w:p w:rsidR="00EC5477" w:rsidRDefault="00EC5477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EC5477" w:rsidRDefault="00EC5477">
            <w:pPr>
              <w:pStyle w:val="TableParagraph"/>
              <w:ind w:left="360" w:right="332"/>
              <w:rPr>
                <w:sz w:val="24"/>
              </w:rPr>
            </w:pPr>
            <w:r>
              <w:rPr>
                <w:rFonts w:hint="eastAsia"/>
                <w:sz w:val="24"/>
              </w:rPr>
              <w:t>计收办法</w:t>
            </w:r>
          </w:p>
        </w:tc>
        <w:tc>
          <w:tcPr>
            <w:tcW w:w="1755" w:type="dxa"/>
          </w:tcPr>
          <w:p w:rsidR="00EC5477" w:rsidRDefault="00EC5477">
            <w:pPr>
              <w:pStyle w:val="TableParagraph"/>
              <w:ind w:left="501" w:right="474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20</w:t>
              </w:r>
              <w:r>
                <w:rPr>
                  <w:rFonts w:hint="eastAsia"/>
                  <w:sz w:val="24"/>
                </w:rPr>
                <w:t>英尺</w:t>
              </w:r>
            </w:smartTag>
          </w:p>
        </w:tc>
        <w:tc>
          <w:tcPr>
            <w:tcW w:w="1081" w:type="dxa"/>
          </w:tcPr>
          <w:p w:rsidR="00EC5477" w:rsidRDefault="00EC5477">
            <w:pPr>
              <w:pStyle w:val="TableParagraph"/>
              <w:ind w:right="137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</w:p>
        </w:tc>
      </w:tr>
      <w:tr w:rsidR="00EC5477" w:rsidTr="0067538A">
        <w:trPr>
          <w:trHeight w:val="315"/>
        </w:trPr>
        <w:tc>
          <w:tcPr>
            <w:tcW w:w="2146" w:type="dxa"/>
            <w:gridSpan w:val="2"/>
            <w:vMerge w:val="restart"/>
          </w:tcPr>
          <w:p w:rsidR="00EC5477" w:rsidRDefault="00EC5477">
            <w:pPr>
              <w:pStyle w:val="TableParagraph"/>
              <w:spacing w:before="74" w:line="240" w:lineRule="auto"/>
              <w:ind w:left="6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普通重箱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EC5477" w:rsidRDefault="00EC5477" w:rsidP="004A2B3A">
            <w:pPr>
              <w:pStyle w:val="TableParagraph"/>
              <w:tabs>
                <w:tab w:val="left" w:pos="1242"/>
              </w:tabs>
              <w:spacing w:before="83"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rFonts w:hint="eastAsia"/>
                <w:sz w:val="24"/>
              </w:rPr>
              <w:t>天免收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C5477" w:rsidRDefault="00EC5477">
            <w:pPr>
              <w:pStyle w:val="TableParagraph"/>
              <w:spacing w:before="83" w:line="240" w:lineRule="auto"/>
              <w:ind w:left="581" w:right="5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EC5477" w:rsidRDefault="00EC5477">
            <w:pPr>
              <w:pStyle w:val="TableParagraph"/>
              <w:spacing w:before="83" w:line="240" w:lineRule="auto"/>
              <w:ind w:left="355" w:right="3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  <w:gridSpan w:val="2"/>
            <w:vMerge w:val="restart"/>
          </w:tcPr>
          <w:p w:rsidR="00EC5477" w:rsidRDefault="00EC5477" w:rsidP="000C5270">
            <w:pPr>
              <w:pStyle w:val="TableParagraph"/>
              <w:spacing w:before="74" w:line="240" w:lineRule="auto"/>
              <w:ind w:left="6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普通重箱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C5477" w:rsidRDefault="00EC5477" w:rsidP="0067538A">
            <w:pPr>
              <w:pStyle w:val="TableParagraph"/>
              <w:spacing w:before="83" w:line="240" w:lineRule="auto"/>
              <w:ind w:left="0" w:right="332"/>
              <w:jc w:val="bot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rFonts w:hint="eastAsia"/>
                <w:sz w:val="24"/>
              </w:rPr>
              <w:t>天免收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C5477" w:rsidRDefault="00EC5477">
            <w:pPr>
              <w:pStyle w:val="TableParagraph"/>
              <w:spacing w:before="83" w:line="240" w:lineRule="auto"/>
              <w:ind w:left="501" w:right="4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C5477" w:rsidRDefault="00EC5477">
            <w:pPr>
              <w:pStyle w:val="TableParagraph"/>
              <w:spacing w:before="83"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C5477" w:rsidTr="0067538A">
        <w:trPr>
          <w:trHeight w:val="120"/>
        </w:trPr>
        <w:tc>
          <w:tcPr>
            <w:tcW w:w="2146" w:type="dxa"/>
            <w:gridSpan w:val="2"/>
            <w:vMerge/>
          </w:tcPr>
          <w:p w:rsidR="00EC5477" w:rsidRDefault="00EC5477">
            <w:pPr>
              <w:pStyle w:val="TableParagraph"/>
              <w:spacing w:before="74" w:line="240" w:lineRule="auto"/>
              <w:ind w:left="602"/>
              <w:jc w:val="left"/>
              <w:rPr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EC5477" w:rsidRDefault="00EC5477" w:rsidP="000C5270">
            <w:pPr>
              <w:pStyle w:val="TableParagraph"/>
              <w:spacing w:before="8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天以后按天计收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C5477" w:rsidRDefault="00EC5477">
            <w:pPr>
              <w:pStyle w:val="TableParagraph"/>
              <w:spacing w:before="83" w:line="240" w:lineRule="auto"/>
              <w:ind w:left="581" w:right="5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EC5477" w:rsidRDefault="00EC5477">
            <w:pPr>
              <w:pStyle w:val="TableParagraph"/>
              <w:spacing w:before="83" w:line="240" w:lineRule="auto"/>
              <w:ind w:left="355" w:right="31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61" w:type="dxa"/>
            <w:gridSpan w:val="2"/>
            <w:vMerge/>
          </w:tcPr>
          <w:p w:rsidR="00EC5477" w:rsidRDefault="00EC5477">
            <w:pPr>
              <w:pStyle w:val="TableParagraph"/>
              <w:spacing w:before="74" w:line="240" w:lineRule="auto"/>
              <w:ind w:left="1096" w:right="1065"/>
              <w:rPr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EC5477" w:rsidRDefault="00EC5477" w:rsidP="0067538A">
            <w:pPr>
              <w:pStyle w:val="TableParagraph"/>
              <w:spacing w:before="8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天以后按天计收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EC5477" w:rsidRDefault="00EC5477">
            <w:pPr>
              <w:pStyle w:val="TableParagraph"/>
              <w:spacing w:before="83" w:line="240" w:lineRule="auto"/>
              <w:ind w:left="501" w:right="4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EC5477" w:rsidRDefault="00EC5477">
            <w:pPr>
              <w:pStyle w:val="TableParagraph"/>
              <w:spacing w:before="83"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C5477" w:rsidTr="0067538A">
        <w:trPr>
          <w:trHeight w:val="272"/>
        </w:trPr>
        <w:tc>
          <w:tcPr>
            <w:tcW w:w="2146" w:type="dxa"/>
            <w:gridSpan w:val="2"/>
          </w:tcPr>
          <w:p w:rsidR="00EC5477" w:rsidRDefault="00EC5477"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冷藏重箱</w:t>
            </w:r>
          </w:p>
        </w:tc>
        <w:tc>
          <w:tcPr>
            <w:tcW w:w="2012" w:type="dxa"/>
          </w:tcPr>
          <w:p w:rsidR="00EC5477" w:rsidRDefault="00EC5477" w:rsidP="002A0710">
            <w:pPr>
              <w:pStyle w:val="TableParagraph"/>
              <w:ind w:left="41" w:right="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540" w:type="dxa"/>
          </w:tcPr>
          <w:p w:rsidR="00EC5477" w:rsidRDefault="00EC5477">
            <w:pPr>
              <w:pStyle w:val="TableParagraph"/>
              <w:ind w:left="581" w:right="54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10" w:type="dxa"/>
          </w:tcPr>
          <w:p w:rsidR="00EC5477" w:rsidRDefault="00EC5477">
            <w:pPr>
              <w:pStyle w:val="TableParagraph"/>
              <w:ind w:left="355" w:right="31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861" w:type="dxa"/>
            <w:gridSpan w:val="2"/>
          </w:tcPr>
          <w:p w:rsidR="00EC5477" w:rsidRDefault="00EC5477" w:rsidP="000C5270"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冷藏重箱</w:t>
            </w:r>
          </w:p>
        </w:tc>
        <w:tc>
          <w:tcPr>
            <w:tcW w:w="1952" w:type="dxa"/>
          </w:tcPr>
          <w:p w:rsidR="00EC5477" w:rsidRDefault="00EC5477" w:rsidP="0067538A">
            <w:pPr>
              <w:pStyle w:val="TableParagraph"/>
              <w:ind w:left="0" w:right="33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755" w:type="dxa"/>
          </w:tcPr>
          <w:p w:rsidR="00EC5477" w:rsidRDefault="00EC5477">
            <w:pPr>
              <w:pStyle w:val="TableParagraph"/>
              <w:ind w:left="501" w:right="47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1" w:type="dxa"/>
          </w:tcPr>
          <w:p w:rsidR="00EC5477" w:rsidRDefault="00EC547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EC5477" w:rsidTr="0067538A">
        <w:trPr>
          <w:trHeight w:val="272"/>
        </w:trPr>
        <w:tc>
          <w:tcPr>
            <w:tcW w:w="2146" w:type="dxa"/>
            <w:gridSpan w:val="2"/>
          </w:tcPr>
          <w:p w:rsidR="00EC5477" w:rsidRDefault="00EC5477"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超限重箱</w:t>
            </w:r>
          </w:p>
        </w:tc>
        <w:tc>
          <w:tcPr>
            <w:tcW w:w="2012" w:type="dxa"/>
          </w:tcPr>
          <w:p w:rsidR="00EC5477" w:rsidRDefault="00EC5477" w:rsidP="002A0710">
            <w:pPr>
              <w:pStyle w:val="TableParagraph"/>
              <w:ind w:left="0" w:right="3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540" w:type="dxa"/>
          </w:tcPr>
          <w:p w:rsidR="00EC5477" w:rsidRDefault="00EC5477" w:rsidP="000C5270">
            <w:pPr>
              <w:pStyle w:val="TableParagraph"/>
              <w:ind w:left="501" w:right="4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0" w:type="dxa"/>
          </w:tcPr>
          <w:p w:rsidR="00EC5477" w:rsidRDefault="00EC5477" w:rsidP="000C527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61" w:type="dxa"/>
            <w:gridSpan w:val="2"/>
          </w:tcPr>
          <w:p w:rsidR="00EC5477" w:rsidRDefault="00EC5477" w:rsidP="000C5270"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超限重箱</w:t>
            </w:r>
          </w:p>
        </w:tc>
        <w:tc>
          <w:tcPr>
            <w:tcW w:w="1952" w:type="dxa"/>
          </w:tcPr>
          <w:p w:rsidR="00EC5477" w:rsidRDefault="00EC5477" w:rsidP="0067538A">
            <w:pPr>
              <w:pStyle w:val="TableParagraph"/>
              <w:ind w:left="0" w:right="33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755" w:type="dxa"/>
          </w:tcPr>
          <w:p w:rsidR="00EC5477" w:rsidRDefault="00EC5477">
            <w:pPr>
              <w:pStyle w:val="TableParagraph"/>
              <w:ind w:left="501" w:right="4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</w:tcPr>
          <w:p w:rsidR="00EC5477" w:rsidRDefault="00EC547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C5477" w:rsidTr="0067538A">
        <w:trPr>
          <w:trHeight w:val="272"/>
        </w:trPr>
        <w:tc>
          <w:tcPr>
            <w:tcW w:w="1066" w:type="dxa"/>
            <w:vMerge w:val="restart"/>
          </w:tcPr>
          <w:p w:rsidR="00EC5477" w:rsidRDefault="00EC5477">
            <w:pPr>
              <w:pStyle w:val="TableParagraph"/>
              <w:spacing w:before="136" w:line="240" w:lineRule="auto"/>
              <w:ind w:left="5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危险货物重箱</w:t>
            </w:r>
          </w:p>
        </w:tc>
        <w:tc>
          <w:tcPr>
            <w:tcW w:w="1080" w:type="dxa"/>
          </w:tcPr>
          <w:p w:rsidR="00EC5477" w:rsidRDefault="00EC5477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非夏季高</w:t>
            </w:r>
          </w:p>
        </w:tc>
        <w:tc>
          <w:tcPr>
            <w:tcW w:w="2012" w:type="dxa"/>
          </w:tcPr>
          <w:p w:rsidR="00EC5477" w:rsidRDefault="00EC5477" w:rsidP="0067538A">
            <w:pPr>
              <w:pStyle w:val="TableParagraph"/>
              <w:ind w:left="34" w:right="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540" w:type="dxa"/>
          </w:tcPr>
          <w:p w:rsidR="00EC5477" w:rsidRDefault="00EC5477">
            <w:pPr>
              <w:pStyle w:val="TableParagraph"/>
              <w:ind w:left="581" w:right="54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10" w:type="dxa"/>
          </w:tcPr>
          <w:p w:rsidR="00EC5477" w:rsidRDefault="00EC5477">
            <w:pPr>
              <w:pStyle w:val="TableParagraph"/>
              <w:ind w:left="355" w:right="31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0" w:type="dxa"/>
            <w:vMerge w:val="restart"/>
          </w:tcPr>
          <w:p w:rsidR="00EC5477" w:rsidRDefault="00EC5477" w:rsidP="00270B4E">
            <w:pPr>
              <w:pStyle w:val="TableParagraph"/>
              <w:spacing w:before="136"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危险货物重箱</w:t>
            </w:r>
          </w:p>
        </w:tc>
        <w:tc>
          <w:tcPr>
            <w:tcW w:w="1681" w:type="dxa"/>
          </w:tcPr>
          <w:p w:rsidR="00EC5477" w:rsidRDefault="00EC5477">
            <w:pPr>
              <w:pStyle w:val="TableParagraph"/>
              <w:ind w:left="219" w:right="201"/>
              <w:rPr>
                <w:sz w:val="24"/>
              </w:rPr>
            </w:pPr>
            <w:r>
              <w:rPr>
                <w:rFonts w:hint="eastAsia"/>
                <w:sz w:val="24"/>
              </w:rPr>
              <w:t>非夏季高温</w:t>
            </w:r>
          </w:p>
        </w:tc>
        <w:tc>
          <w:tcPr>
            <w:tcW w:w="1952" w:type="dxa"/>
          </w:tcPr>
          <w:p w:rsidR="00EC5477" w:rsidRDefault="00EC5477" w:rsidP="0067538A">
            <w:pPr>
              <w:pStyle w:val="TableParagraph"/>
              <w:ind w:left="0" w:right="33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755" w:type="dxa"/>
          </w:tcPr>
          <w:p w:rsidR="00EC5477" w:rsidRDefault="00EC5477">
            <w:pPr>
              <w:pStyle w:val="TableParagraph"/>
              <w:ind w:left="501" w:right="4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:rsidR="00EC5477" w:rsidRDefault="00EC547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5477" w:rsidTr="0067538A">
        <w:trPr>
          <w:trHeight w:val="272"/>
        </w:trPr>
        <w:tc>
          <w:tcPr>
            <w:tcW w:w="1066" w:type="dxa"/>
            <w:vMerge/>
            <w:tcBorders>
              <w:top w:val="nil"/>
            </w:tcBorders>
          </w:tcPr>
          <w:p w:rsidR="00EC5477" w:rsidRDefault="00EC547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EC5477" w:rsidRDefault="00EC5477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夏季高温</w:t>
            </w:r>
          </w:p>
        </w:tc>
        <w:tc>
          <w:tcPr>
            <w:tcW w:w="2012" w:type="dxa"/>
          </w:tcPr>
          <w:p w:rsidR="00EC5477" w:rsidRDefault="00EC5477" w:rsidP="0067538A">
            <w:pPr>
              <w:pStyle w:val="TableParagraph"/>
              <w:ind w:left="34" w:right="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540" w:type="dxa"/>
          </w:tcPr>
          <w:p w:rsidR="00EC5477" w:rsidRDefault="00EC5477">
            <w:pPr>
              <w:pStyle w:val="TableParagraph"/>
              <w:ind w:left="581" w:right="54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0" w:type="dxa"/>
          </w:tcPr>
          <w:p w:rsidR="00EC5477" w:rsidRDefault="00EC5477">
            <w:pPr>
              <w:pStyle w:val="TableParagraph"/>
              <w:ind w:left="355" w:right="31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80" w:type="dxa"/>
            <w:vMerge/>
            <w:tcBorders>
              <w:top w:val="nil"/>
            </w:tcBorders>
          </w:tcPr>
          <w:p w:rsidR="00EC5477" w:rsidRDefault="00EC547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EC5477" w:rsidRDefault="00EC5477">
            <w:pPr>
              <w:pStyle w:val="TableParagraph"/>
              <w:ind w:left="219" w:right="201"/>
              <w:rPr>
                <w:sz w:val="24"/>
              </w:rPr>
            </w:pPr>
            <w:r>
              <w:rPr>
                <w:rFonts w:hint="eastAsia"/>
                <w:sz w:val="24"/>
              </w:rPr>
              <w:t>夏季高温</w:t>
            </w:r>
          </w:p>
        </w:tc>
        <w:tc>
          <w:tcPr>
            <w:tcW w:w="1952" w:type="dxa"/>
          </w:tcPr>
          <w:p w:rsidR="00EC5477" w:rsidRDefault="00EC5477" w:rsidP="0067538A">
            <w:pPr>
              <w:pStyle w:val="TableParagraph"/>
              <w:ind w:left="0" w:right="33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755" w:type="dxa"/>
          </w:tcPr>
          <w:p w:rsidR="00EC5477" w:rsidRDefault="00EC5477">
            <w:pPr>
              <w:pStyle w:val="TableParagraph"/>
              <w:ind w:left="501" w:right="47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1" w:type="dxa"/>
          </w:tcPr>
          <w:p w:rsidR="00EC5477" w:rsidRDefault="00EC547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EC5477" w:rsidTr="0067538A">
        <w:trPr>
          <w:trHeight w:val="255"/>
        </w:trPr>
        <w:tc>
          <w:tcPr>
            <w:tcW w:w="2146" w:type="dxa"/>
            <w:gridSpan w:val="2"/>
          </w:tcPr>
          <w:p w:rsidR="00EC5477" w:rsidRDefault="00EC5477">
            <w:pPr>
              <w:pStyle w:val="TableParagraph"/>
              <w:spacing w:line="236" w:lineRule="exact"/>
              <w:ind w:left="807" w:right="784"/>
              <w:rPr>
                <w:sz w:val="24"/>
              </w:rPr>
            </w:pPr>
            <w:r>
              <w:rPr>
                <w:rFonts w:hint="eastAsia"/>
                <w:sz w:val="24"/>
              </w:rPr>
              <w:t>空箱</w:t>
            </w:r>
          </w:p>
        </w:tc>
        <w:tc>
          <w:tcPr>
            <w:tcW w:w="2012" w:type="dxa"/>
          </w:tcPr>
          <w:p w:rsidR="00EC5477" w:rsidRDefault="00EC5477" w:rsidP="0067538A">
            <w:pPr>
              <w:pStyle w:val="TableParagraph"/>
              <w:spacing w:line="236" w:lineRule="exact"/>
              <w:ind w:left="34" w:right="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540" w:type="dxa"/>
          </w:tcPr>
          <w:p w:rsidR="00EC5477" w:rsidRDefault="00EC5477">
            <w:pPr>
              <w:pStyle w:val="TableParagraph"/>
              <w:spacing w:line="236" w:lineRule="exact"/>
              <w:ind w:left="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0" w:type="dxa"/>
          </w:tcPr>
          <w:p w:rsidR="00EC5477" w:rsidRDefault="00EC5477">
            <w:pPr>
              <w:pStyle w:val="TableParagraph"/>
              <w:spacing w:line="236" w:lineRule="exact"/>
              <w:ind w:left="355" w:right="3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61" w:type="dxa"/>
            <w:gridSpan w:val="2"/>
          </w:tcPr>
          <w:p w:rsidR="00EC5477" w:rsidRDefault="00EC5477">
            <w:pPr>
              <w:pStyle w:val="TableParagraph"/>
              <w:spacing w:line="236" w:lineRule="exact"/>
              <w:ind w:left="1081" w:right="1065"/>
              <w:rPr>
                <w:sz w:val="24"/>
              </w:rPr>
            </w:pPr>
            <w:r>
              <w:rPr>
                <w:rFonts w:hint="eastAsia"/>
                <w:sz w:val="24"/>
              </w:rPr>
              <w:t>空箱</w:t>
            </w:r>
          </w:p>
        </w:tc>
        <w:tc>
          <w:tcPr>
            <w:tcW w:w="1952" w:type="dxa"/>
          </w:tcPr>
          <w:p w:rsidR="00EC5477" w:rsidRDefault="00EC5477" w:rsidP="0067538A">
            <w:pPr>
              <w:pStyle w:val="TableParagraph"/>
              <w:spacing w:line="236" w:lineRule="exact"/>
              <w:ind w:left="0" w:right="33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755" w:type="dxa"/>
          </w:tcPr>
          <w:p w:rsidR="00EC5477" w:rsidRDefault="00EC5477">
            <w:pPr>
              <w:pStyle w:val="TableParagraph"/>
              <w:spacing w:line="236" w:lineRule="exact"/>
              <w:ind w:left="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1" w:type="dxa"/>
          </w:tcPr>
          <w:p w:rsidR="00EC5477" w:rsidRDefault="00EC5477">
            <w:pPr>
              <w:pStyle w:val="TableParagraph"/>
              <w:spacing w:line="236" w:lineRule="exact"/>
              <w:ind w:right="1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C5477">
        <w:trPr>
          <w:trHeight w:val="503"/>
        </w:trPr>
        <w:tc>
          <w:tcPr>
            <w:tcW w:w="14557" w:type="dxa"/>
            <w:gridSpan w:val="10"/>
          </w:tcPr>
          <w:p w:rsidR="00EC5477" w:rsidRDefault="00EC5477">
            <w:pPr>
              <w:pStyle w:val="TableParagraph"/>
              <w:spacing w:before="105" w:line="240" w:lineRule="auto"/>
              <w:ind w:left="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</w:tc>
      </w:tr>
      <w:tr w:rsidR="00EC5477">
        <w:trPr>
          <w:trHeight w:val="565"/>
        </w:trPr>
        <w:tc>
          <w:tcPr>
            <w:tcW w:w="14557" w:type="dxa"/>
            <w:gridSpan w:val="10"/>
          </w:tcPr>
          <w:p w:rsidR="00EC5477" w:rsidRDefault="00EC5477">
            <w:pPr>
              <w:pStyle w:val="TableParagraph"/>
              <w:spacing w:before="136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、冷藏重箱的制冷费及危险重箱的夏季高温喷淋费将不再单独计收，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统一纳入相应堆存费用中综合计收。</w:t>
            </w:r>
          </w:p>
        </w:tc>
      </w:tr>
      <w:tr w:rsidR="00EC5477">
        <w:trPr>
          <w:trHeight w:val="457"/>
        </w:trPr>
        <w:tc>
          <w:tcPr>
            <w:tcW w:w="14557" w:type="dxa"/>
            <w:gridSpan w:val="10"/>
          </w:tcPr>
          <w:p w:rsidR="00EC5477" w:rsidRDefault="00EC5477">
            <w:pPr>
              <w:pStyle w:val="TableParagraph"/>
              <w:spacing w:before="81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、夏季高温时段为每年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-9</w:t>
            </w:r>
            <w:r>
              <w:rPr>
                <w:rFonts w:hint="eastAsia"/>
                <w:sz w:val="24"/>
              </w:rPr>
              <w:t>月。</w:t>
            </w:r>
          </w:p>
        </w:tc>
      </w:tr>
      <w:tr w:rsidR="00EC5477">
        <w:trPr>
          <w:trHeight w:val="457"/>
        </w:trPr>
        <w:tc>
          <w:tcPr>
            <w:tcW w:w="14557" w:type="dxa"/>
            <w:gridSpan w:val="10"/>
          </w:tcPr>
          <w:p w:rsidR="00EC5477" w:rsidRDefault="00EC5477">
            <w:pPr>
              <w:pStyle w:val="TableParagraph"/>
              <w:spacing w:before="81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、装载冷藏货物的中转箱按天计收堆存费，夏季高温时段装载危险货物的中转箱按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20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的收费标准计收堆存费。</w:t>
            </w:r>
          </w:p>
        </w:tc>
      </w:tr>
      <w:tr w:rsidR="00EC5477" w:rsidTr="009C03A3">
        <w:trPr>
          <w:trHeight w:val="491"/>
        </w:trPr>
        <w:tc>
          <w:tcPr>
            <w:tcW w:w="14557" w:type="dxa"/>
            <w:gridSpan w:val="10"/>
          </w:tcPr>
          <w:p w:rsidR="00EC5477" w:rsidRDefault="00EC5477">
            <w:pPr>
              <w:pStyle w:val="TableParagraph"/>
              <w:spacing w:line="267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英尺、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48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53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计收标准为其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标准集装箱相应箱型的</w:t>
            </w:r>
            <w:r>
              <w:rPr>
                <w:sz w:val="24"/>
              </w:rPr>
              <w:t>1.25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1.35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1.5</w:t>
            </w:r>
            <w:r>
              <w:rPr>
                <w:rFonts w:hint="eastAsia"/>
                <w:sz w:val="24"/>
              </w:rPr>
              <w:t>倍。</w:t>
            </w:r>
          </w:p>
        </w:tc>
      </w:tr>
    </w:tbl>
    <w:p w:rsidR="00EC5477" w:rsidRDefault="00EC5477">
      <w:pPr>
        <w:spacing w:line="267" w:lineRule="exact"/>
        <w:rPr>
          <w:sz w:val="24"/>
        </w:rPr>
        <w:sectPr w:rsidR="00EC5477">
          <w:type w:val="continuous"/>
          <w:pgSz w:w="16840" w:h="11910" w:orient="landscape"/>
          <w:pgMar w:top="1100" w:right="1060" w:bottom="280" w:left="960" w:header="720" w:footer="720" w:gutter="0"/>
          <w:cols w:space="720"/>
        </w:sectPr>
      </w:pPr>
    </w:p>
    <w:p w:rsidR="00EC5477" w:rsidRDefault="00EC5477">
      <w:pPr>
        <w:spacing w:before="8"/>
        <w:rPr>
          <w:sz w:val="21"/>
        </w:rPr>
      </w:pPr>
    </w:p>
    <w:p w:rsidR="00EC5477" w:rsidRPr="000610DD" w:rsidRDefault="00EC5477" w:rsidP="000610DD">
      <w:pPr>
        <w:pStyle w:val="BodyText"/>
        <w:spacing w:before="62"/>
        <w:ind w:left="177"/>
      </w:pPr>
      <w:r>
        <w:rPr>
          <w:rFonts w:hint="eastAsia"/>
        </w:rPr>
        <w:t>附件</w:t>
      </w:r>
      <w:r>
        <w:t>2.2</w:t>
      </w:r>
      <w:r>
        <w:rPr>
          <w:rFonts w:hint="eastAsia"/>
        </w:rPr>
        <w:t>内贸集装箱堆存保管费收费标准</w:t>
      </w:r>
    </w:p>
    <w:p w:rsidR="00EC5477" w:rsidRPr="00D1575C" w:rsidRDefault="00EC5477">
      <w:pPr>
        <w:spacing w:before="71"/>
        <w:ind w:right="168"/>
        <w:jc w:val="right"/>
        <w:rPr>
          <w:sz w:val="24"/>
          <w:szCs w:val="24"/>
        </w:rPr>
      </w:pPr>
      <w:r w:rsidRPr="00D1575C">
        <w:rPr>
          <w:rFonts w:hint="eastAsia"/>
          <w:w w:val="95"/>
          <w:sz w:val="24"/>
          <w:szCs w:val="24"/>
        </w:rPr>
        <w:t>单位：元</w:t>
      </w:r>
    </w:p>
    <w:tbl>
      <w:tblPr>
        <w:tblW w:w="14557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6"/>
        <w:gridCol w:w="1080"/>
        <w:gridCol w:w="2122"/>
        <w:gridCol w:w="1540"/>
        <w:gridCol w:w="1100"/>
        <w:gridCol w:w="1180"/>
        <w:gridCol w:w="1681"/>
        <w:gridCol w:w="1952"/>
        <w:gridCol w:w="1755"/>
        <w:gridCol w:w="1081"/>
      </w:tblGrid>
      <w:tr w:rsidR="00EC5477" w:rsidTr="0038085F">
        <w:trPr>
          <w:trHeight w:val="272"/>
        </w:trPr>
        <w:tc>
          <w:tcPr>
            <w:tcW w:w="2146" w:type="dxa"/>
            <w:gridSpan w:val="2"/>
            <w:vMerge w:val="restart"/>
          </w:tcPr>
          <w:p w:rsidR="00EC5477" w:rsidRDefault="00EC5477">
            <w:pPr>
              <w:pStyle w:val="TableParagraph"/>
              <w:spacing w:before="117" w:line="240" w:lineRule="auto"/>
              <w:ind w:left="814" w:right="776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4762" w:type="dxa"/>
            <w:gridSpan w:val="3"/>
          </w:tcPr>
          <w:p w:rsidR="00EC5477" w:rsidRPr="00C27EF2" w:rsidRDefault="00EC5477">
            <w:pPr>
              <w:pStyle w:val="TableParagraph"/>
              <w:ind w:left="1728" w:right="1692"/>
              <w:rPr>
                <w:b/>
                <w:sz w:val="24"/>
              </w:rPr>
            </w:pPr>
            <w:r w:rsidRPr="00C27EF2">
              <w:rPr>
                <w:rFonts w:hint="eastAsia"/>
                <w:b/>
                <w:sz w:val="24"/>
              </w:rPr>
              <w:t>内贸出口</w:t>
            </w:r>
          </w:p>
        </w:tc>
        <w:tc>
          <w:tcPr>
            <w:tcW w:w="2861" w:type="dxa"/>
            <w:gridSpan w:val="2"/>
            <w:vMerge w:val="restart"/>
          </w:tcPr>
          <w:p w:rsidR="00EC5477" w:rsidRDefault="00EC5477">
            <w:pPr>
              <w:pStyle w:val="TableParagraph"/>
              <w:spacing w:before="117" w:line="240" w:lineRule="auto"/>
              <w:ind w:left="1096" w:right="1065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4788" w:type="dxa"/>
            <w:gridSpan w:val="3"/>
          </w:tcPr>
          <w:p w:rsidR="00EC5477" w:rsidRPr="00C27EF2" w:rsidRDefault="00EC5477">
            <w:pPr>
              <w:pStyle w:val="TableParagraph"/>
              <w:ind w:left="1898" w:right="1869"/>
              <w:rPr>
                <w:b/>
                <w:sz w:val="24"/>
              </w:rPr>
            </w:pPr>
            <w:r w:rsidRPr="00C27EF2">
              <w:rPr>
                <w:rFonts w:hint="eastAsia"/>
                <w:b/>
                <w:sz w:val="24"/>
              </w:rPr>
              <w:t>内贸进口</w:t>
            </w:r>
          </w:p>
        </w:tc>
      </w:tr>
      <w:tr w:rsidR="00EC5477" w:rsidTr="0038085F">
        <w:trPr>
          <w:trHeight w:val="272"/>
        </w:trPr>
        <w:tc>
          <w:tcPr>
            <w:tcW w:w="2146" w:type="dxa"/>
            <w:gridSpan w:val="2"/>
            <w:vMerge/>
            <w:tcBorders>
              <w:top w:val="nil"/>
            </w:tcBorders>
          </w:tcPr>
          <w:p w:rsidR="00EC5477" w:rsidRDefault="00EC547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EC5477" w:rsidRDefault="00EC5477">
            <w:pPr>
              <w:pStyle w:val="TableParagraph"/>
              <w:ind w:left="41" w:right="4"/>
              <w:rPr>
                <w:sz w:val="24"/>
              </w:rPr>
            </w:pPr>
            <w:r>
              <w:rPr>
                <w:rFonts w:hint="eastAsia"/>
                <w:sz w:val="24"/>
              </w:rPr>
              <w:t>计收办法</w:t>
            </w:r>
          </w:p>
        </w:tc>
        <w:tc>
          <w:tcPr>
            <w:tcW w:w="1540" w:type="dxa"/>
          </w:tcPr>
          <w:p w:rsidR="00EC5477" w:rsidRDefault="00EC5477" w:rsidP="0038085F">
            <w:pPr>
              <w:pStyle w:val="TableParagraph"/>
              <w:ind w:right="544"/>
              <w:jc w:val="left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20</w:t>
              </w:r>
              <w:r>
                <w:rPr>
                  <w:rFonts w:hint="eastAsia"/>
                  <w:sz w:val="24"/>
                </w:rPr>
                <w:t>英尺</w:t>
              </w:r>
            </w:smartTag>
          </w:p>
        </w:tc>
        <w:tc>
          <w:tcPr>
            <w:tcW w:w="1100" w:type="dxa"/>
          </w:tcPr>
          <w:p w:rsidR="00EC5477" w:rsidRDefault="00EC5477" w:rsidP="0038085F">
            <w:pPr>
              <w:pStyle w:val="TableParagraph"/>
              <w:ind w:left="0" w:right="319"/>
              <w:jc w:val="left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</w:p>
        </w:tc>
        <w:tc>
          <w:tcPr>
            <w:tcW w:w="2861" w:type="dxa"/>
            <w:gridSpan w:val="2"/>
            <w:vMerge/>
            <w:tcBorders>
              <w:top w:val="nil"/>
            </w:tcBorders>
          </w:tcPr>
          <w:p w:rsidR="00EC5477" w:rsidRDefault="00EC5477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C5477" w:rsidRDefault="00EC5477">
            <w:pPr>
              <w:pStyle w:val="TableParagraph"/>
              <w:ind w:left="360" w:right="332"/>
              <w:rPr>
                <w:sz w:val="24"/>
              </w:rPr>
            </w:pPr>
            <w:r>
              <w:rPr>
                <w:rFonts w:hint="eastAsia"/>
                <w:sz w:val="24"/>
              </w:rPr>
              <w:t>计收办法</w:t>
            </w:r>
          </w:p>
        </w:tc>
        <w:tc>
          <w:tcPr>
            <w:tcW w:w="1755" w:type="dxa"/>
          </w:tcPr>
          <w:p w:rsidR="00EC5477" w:rsidRDefault="00EC5477">
            <w:pPr>
              <w:pStyle w:val="TableParagraph"/>
              <w:ind w:left="501" w:right="474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20</w:t>
              </w:r>
              <w:r>
                <w:rPr>
                  <w:rFonts w:hint="eastAsia"/>
                  <w:sz w:val="24"/>
                </w:rPr>
                <w:t>英尺</w:t>
              </w:r>
            </w:smartTag>
          </w:p>
        </w:tc>
        <w:tc>
          <w:tcPr>
            <w:tcW w:w="1081" w:type="dxa"/>
          </w:tcPr>
          <w:p w:rsidR="00EC5477" w:rsidRDefault="00EC5477">
            <w:pPr>
              <w:pStyle w:val="TableParagraph"/>
              <w:ind w:right="137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</w:p>
        </w:tc>
      </w:tr>
      <w:tr w:rsidR="00EC5477" w:rsidTr="0038085F">
        <w:trPr>
          <w:trHeight w:val="272"/>
        </w:trPr>
        <w:tc>
          <w:tcPr>
            <w:tcW w:w="2146" w:type="dxa"/>
            <w:gridSpan w:val="2"/>
            <w:vMerge w:val="restart"/>
          </w:tcPr>
          <w:p w:rsidR="00EC5477" w:rsidRDefault="00EC5477">
            <w:pPr>
              <w:pStyle w:val="TableParagraph"/>
              <w:spacing w:before="117" w:line="240" w:lineRule="auto"/>
              <w:ind w:left="6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普通重箱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C5477" w:rsidRDefault="00EC5477" w:rsidP="00BF6C80">
            <w:pPr>
              <w:pStyle w:val="TableParagraph"/>
              <w:ind w:left="0" w:right="332"/>
              <w:jc w:val="bot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rFonts w:hint="eastAsia"/>
                <w:sz w:val="24"/>
              </w:rPr>
              <w:t>天免收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C5477" w:rsidRDefault="00EC5477" w:rsidP="000C5270">
            <w:pPr>
              <w:pStyle w:val="TableParagraph"/>
              <w:ind w:left="501" w:right="474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C5477" w:rsidRDefault="00EC5477" w:rsidP="000C527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  <w:gridSpan w:val="2"/>
            <w:vMerge w:val="restart"/>
          </w:tcPr>
          <w:p w:rsidR="00EC5477" w:rsidRDefault="00EC5477" w:rsidP="000C5270">
            <w:pPr>
              <w:pStyle w:val="TableParagraph"/>
              <w:spacing w:before="117" w:line="240" w:lineRule="auto"/>
              <w:ind w:left="6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普通重箱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EC5477" w:rsidRDefault="00EC5477" w:rsidP="00BF6C80">
            <w:pPr>
              <w:pStyle w:val="TableParagraph"/>
              <w:ind w:left="0" w:right="332"/>
              <w:jc w:val="bot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rFonts w:hint="eastAsia"/>
                <w:sz w:val="24"/>
              </w:rPr>
              <w:t>天免收</w:t>
            </w:r>
          </w:p>
        </w:tc>
        <w:tc>
          <w:tcPr>
            <w:tcW w:w="1755" w:type="dxa"/>
          </w:tcPr>
          <w:p w:rsidR="00EC5477" w:rsidRDefault="00EC5477">
            <w:pPr>
              <w:pStyle w:val="TableParagraph"/>
              <w:ind w:left="501" w:right="474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81" w:type="dxa"/>
          </w:tcPr>
          <w:p w:rsidR="00EC5477" w:rsidRDefault="00EC547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C5477" w:rsidTr="0038085F">
        <w:trPr>
          <w:trHeight w:val="411"/>
        </w:trPr>
        <w:tc>
          <w:tcPr>
            <w:tcW w:w="2146" w:type="dxa"/>
            <w:gridSpan w:val="2"/>
            <w:vMerge/>
          </w:tcPr>
          <w:p w:rsidR="00EC5477" w:rsidRDefault="00EC547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EC5477" w:rsidRDefault="00EC5477" w:rsidP="00BF6C80">
            <w:pPr>
              <w:pStyle w:val="TableParagraph"/>
              <w:ind w:left="20" w:right="-15"/>
              <w:jc w:val="both"/>
              <w:rPr>
                <w:sz w:val="24"/>
              </w:rPr>
            </w:pPr>
            <w:r>
              <w:rPr>
                <w:sz w:val="24"/>
              </w:rPr>
              <w:t>16-30</w:t>
            </w:r>
            <w:r>
              <w:rPr>
                <w:rFonts w:hint="eastAsia"/>
                <w:sz w:val="24"/>
              </w:rPr>
              <w:t>天按天计收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C5477" w:rsidRDefault="00EC5477" w:rsidP="000C527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C5477" w:rsidRDefault="00EC5477" w:rsidP="000C527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61" w:type="dxa"/>
            <w:gridSpan w:val="2"/>
            <w:vMerge/>
          </w:tcPr>
          <w:p w:rsidR="00EC5477" w:rsidRDefault="00EC5477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C5477" w:rsidRDefault="00EC5477" w:rsidP="00BF6C80">
            <w:pPr>
              <w:pStyle w:val="TableParagraph"/>
              <w:ind w:left="20" w:right="-15"/>
              <w:jc w:val="both"/>
              <w:rPr>
                <w:sz w:val="24"/>
              </w:rPr>
            </w:pPr>
            <w:r>
              <w:rPr>
                <w:sz w:val="24"/>
              </w:rPr>
              <w:t>16-30</w:t>
            </w:r>
            <w:r>
              <w:rPr>
                <w:rFonts w:hint="eastAsia"/>
                <w:sz w:val="24"/>
              </w:rPr>
              <w:t>天按天计收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C5477" w:rsidRDefault="00EC5477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C5477" w:rsidRDefault="00EC547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C5477" w:rsidTr="0038085F">
        <w:trPr>
          <w:trHeight w:val="360"/>
        </w:trPr>
        <w:tc>
          <w:tcPr>
            <w:tcW w:w="2146" w:type="dxa"/>
            <w:gridSpan w:val="2"/>
            <w:vMerge/>
          </w:tcPr>
          <w:p w:rsidR="00EC5477" w:rsidRDefault="00EC547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EC5477" w:rsidRDefault="00EC5477" w:rsidP="00BF6C80">
            <w:pPr>
              <w:pStyle w:val="TableParagraph"/>
              <w:ind w:left="20" w:right="-15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天以后按天计收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C5477" w:rsidRDefault="00EC5477" w:rsidP="000C527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C5477" w:rsidRDefault="00EC5477" w:rsidP="000C527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61" w:type="dxa"/>
            <w:gridSpan w:val="2"/>
            <w:vMerge/>
          </w:tcPr>
          <w:p w:rsidR="00EC5477" w:rsidRDefault="00EC5477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EC5477" w:rsidRDefault="00EC5477" w:rsidP="00BF6C80">
            <w:pPr>
              <w:pStyle w:val="TableParagraph"/>
              <w:ind w:left="20" w:right="-15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天以后按天计收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EC5477" w:rsidRDefault="00EC5477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EC5477" w:rsidRDefault="00EC547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C5477" w:rsidTr="00920A37">
        <w:trPr>
          <w:trHeight w:val="487"/>
        </w:trPr>
        <w:tc>
          <w:tcPr>
            <w:tcW w:w="2146" w:type="dxa"/>
            <w:gridSpan w:val="2"/>
          </w:tcPr>
          <w:p w:rsidR="00EC5477" w:rsidRDefault="00EC5477"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冷藏重箱</w:t>
            </w:r>
          </w:p>
        </w:tc>
        <w:tc>
          <w:tcPr>
            <w:tcW w:w="2122" w:type="dxa"/>
          </w:tcPr>
          <w:p w:rsidR="00EC5477" w:rsidRDefault="00EC5477" w:rsidP="00BF6C80">
            <w:pPr>
              <w:pStyle w:val="TableParagraph"/>
              <w:ind w:left="41" w:right="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540" w:type="dxa"/>
          </w:tcPr>
          <w:p w:rsidR="00EC5477" w:rsidRDefault="00EC5477">
            <w:pPr>
              <w:pStyle w:val="TableParagraph"/>
              <w:ind w:left="581" w:right="54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00" w:type="dxa"/>
          </w:tcPr>
          <w:p w:rsidR="00EC5477" w:rsidRDefault="00EC5477">
            <w:pPr>
              <w:pStyle w:val="TableParagraph"/>
              <w:ind w:left="355" w:right="31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861" w:type="dxa"/>
            <w:gridSpan w:val="2"/>
          </w:tcPr>
          <w:p w:rsidR="00EC5477" w:rsidRDefault="00EC5477" w:rsidP="000C5270"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冷藏重箱</w:t>
            </w:r>
          </w:p>
        </w:tc>
        <w:tc>
          <w:tcPr>
            <w:tcW w:w="1952" w:type="dxa"/>
          </w:tcPr>
          <w:p w:rsidR="00EC5477" w:rsidRDefault="00EC5477" w:rsidP="00BF6C80">
            <w:pPr>
              <w:pStyle w:val="TableParagraph"/>
              <w:ind w:left="0" w:right="33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755" w:type="dxa"/>
          </w:tcPr>
          <w:p w:rsidR="00EC5477" w:rsidRDefault="00EC5477">
            <w:pPr>
              <w:pStyle w:val="TableParagraph"/>
              <w:ind w:left="501" w:right="47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1" w:type="dxa"/>
          </w:tcPr>
          <w:p w:rsidR="00EC5477" w:rsidRDefault="00EC547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EC5477" w:rsidTr="0038085F">
        <w:trPr>
          <w:trHeight w:val="403"/>
        </w:trPr>
        <w:tc>
          <w:tcPr>
            <w:tcW w:w="2146" w:type="dxa"/>
            <w:gridSpan w:val="2"/>
          </w:tcPr>
          <w:p w:rsidR="00EC5477" w:rsidRDefault="00EC5477">
            <w:pPr>
              <w:pStyle w:val="TableParagraph"/>
              <w:spacing w:before="117" w:line="240" w:lineRule="auto"/>
              <w:ind w:left="6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超限重箱</w:t>
            </w:r>
          </w:p>
        </w:tc>
        <w:tc>
          <w:tcPr>
            <w:tcW w:w="2122" w:type="dxa"/>
          </w:tcPr>
          <w:p w:rsidR="00EC5477" w:rsidRDefault="00EC5477" w:rsidP="00BF6C80">
            <w:pPr>
              <w:pStyle w:val="TableParagraph"/>
              <w:ind w:left="0" w:right="-15"/>
              <w:jc w:val="both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按天计收</w:t>
            </w:r>
          </w:p>
        </w:tc>
        <w:tc>
          <w:tcPr>
            <w:tcW w:w="1540" w:type="dxa"/>
          </w:tcPr>
          <w:p w:rsidR="00EC5477" w:rsidRDefault="00EC5477" w:rsidP="000C5270">
            <w:pPr>
              <w:pStyle w:val="TableParagraph"/>
              <w:ind w:left="501" w:right="4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0" w:type="dxa"/>
          </w:tcPr>
          <w:p w:rsidR="00EC5477" w:rsidRDefault="00EC5477" w:rsidP="000C527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61" w:type="dxa"/>
            <w:gridSpan w:val="2"/>
          </w:tcPr>
          <w:p w:rsidR="00EC5477" w:rsidRDefault="00EC5477" w:rsidP="000C5270">
            <w:pPr>
              <w:pStyle w:val="TableParagraph"/>
              <w:spacing w:before="117" w:line="240" w:lineRule="auto"/>
              <w:ind w:left="6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超限重箱</w:t>
            </w:r>
          </w:p>
        </w:tc>
        <w:tc>
          <w:tcPr>
            <w:tcW w:w="1952" w:type="dxa"/>
          </w:tcPr>
          <w:p w:rsidR="00EC5477" w:rsidRDefault="00EC5477" w:rsidP="00BF6C80">
            <w:pPr>
              <w:pStyle w:val="TableParagraph"/>
              <w:ind w:left="20" w:right="-15"/>
              <w:jc w:val="both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按天计收</w:t>
            </w:r>
          </w:p>
        </w:tc>
        <w:tc>
          <w:tcPr>
            <w:tcW w:w="1755" w:type="dxa"/>
          </w:tcPr>
          <w:p w:rsidR="00EC5477" w:rsidRDefault="00EC5477" w:rsidP="007040A8">
            <w:pPr>
              <w:pStyle w:val="TableParagraph"/>
              <w:ind w:left="501" w:right="4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1" w:type="dxa"/>
          </w:tcPr>
          <w:p w:rsidR="00EC5477" w:rsidRDefault="00EC5477" w:rsidP="00A632D9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C5477" w:rsidTr="0038085F">
        <w:trPr>
          <w:trHeight w:val="560"/>
        </w:trPr>
        <w:tc>
          <w:tcPr>
            <w:tcW w:w="1066" w:type="dxa"/>
            <w:vMerge w:val="restart"/>
          </w:tcPr>
          <w:p w:rsidR="00EC5477" w:rsidRDefault="00EC5477">
            <w:pPr>
              <w:pStyle w:val="TableParagraph"/>
              <w:spacing w:before="7" w:line="240" w:lineRule="auto"/>
              <w:ind w:left="0"/>
              <w:jc w:val="left"/>
              <w:rPr>
                <w:sz w:val="20"/>
              </w:rPr>
            </w:pPr>
          </w:p>
          <w:p w:rsidR="00EC5477" w:rsidRDefault="00EC5477">
            <w:pPr>
              <w:pStyle w:val="TableParagraph"/>
              <w:spacing w:line="240" w:lineRule="auto"/>
              <w:ind w:left="5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危险货物重箱</w:t>
            </w:r>
          </w:p>
        </w:tc>
        <w:tc>
          <w:tcPr>
            <w:tcW w:w="1080" w:type="dxa"/>
          </w:tcPr>
          <w:p w:rsidR="00EC5477" w:rsidRDefault="00EC5477">
            <w:pPr>
              <w:pStyle w:val="TableParagraph"/>
              <w:spacing w:line="280" w:lineRule="exact"/>
              <w:ind w:left="34" w:right="11"/>
              <w:rPr>
                <w:sz w:val="24"/>
              </w:rPr>
            </w:pPr>
            <w:r>
              <w:rPr>
                <w:rFonts w:hint="eastAsia"/>
                <w:sz w:val="24"/>
              </w:rPr>
              <w:t>非夏季高</w:t>
            </w:r>
          </w:p>
          <w:p w:rsidR="00EC5477" w:rsidRDefault="00EC5477">
            <w:pPr>
              <w:pStyle w:val="TableParagraph"/>
              <w:spacing w:line="265" w:lineRule="exact"/>
              <w:ind w:left="23"/>
              <w:rPr>
                <w:sz w:val="24"/>
              </w:rPr>
            </w:pPr>
            <w:r>
              <w:rPr>
                <w:rFonts w:hint="eastAsia"/>
                <w:sz w:val="24"/>
              </w:rPr>
              <w:t>温</w:t>
            </w:r>
          </w:p>
        </w:tc>
        <w:tc>
          <w:tcPr>
            <w:tcW w:w="2122" w:type="dxa"/>
          </w:tcPr>
          <w:p w:rsidR="00EC5477" w:rsidRDefault="00EC5477" w:rsidP="00BF6C80">
            <w:pPr>
              <w:pStyle w:val="TableParagraph"/>
              <w:spacing w:before="117" w:line="240" w:lineRule="auto"/>
              <w:ind w:left="0"/>
              <w:jc w:val="both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按天计收</w:t>
            </w:r>
          </w:p>
        </w:tc>
        <w:tc>
          <w:tcPr>
            <w:tcW w:w="1540" w:type="dxa"/>
          </w:tcPr>
          <w:p w:rsidR="00EC5477" w:rsidRDefault="00EC5477">
            <w:pPr>
              <w:pStyle w:val="TableParagraph"/>
              <w:spacing w:before="117" w:line="240" w:lineRule="auto"/>
              <w:ind w:left="566" w:right="5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0" w:type="dxa"/>
          </w:tcPr>
          <w:p w:rsidR="00EC5477" w:rsidRDefault="00EC5477">
            <w:pPr>
              <w:pStyle w:val="TableParagraph"/>
              <w:spacing w:before="117" w:line="240" w:lineRule="auto"/>
              <w:ind w:left="340" w:right="31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80" w:type="dxa"/>
            <w:vMerge w:val="restart"/>
          </w:tcPr>
          <w:p w:rsidR="00EC5477" w:rsidRDefault="00EC5477">
            <w:pPr>
              <w:pStyle w:val="TableParagraph"/>
              <w:spacing w:before="7" w:line="240" w:lineRule="auto"/>
              <w:ind w:left="0"/>
              <w:jc w:val="left"/>
              <w:rPr>
                <w:sz w:val="20"/>
              </w:rPr>
            </w:pPr>
          </w:p>
          <w:p w:rsidR="00EC5477" w:rsidRDefault="00EC5477" w:rsidP="00D1575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危险货物重箱</w:t>
            </w:r>
          </w:p>
        </w:tc>
        <w:tc>
          <w:tcPr>
            <w:tcW w:w="1681" w:type="dxa"/>
          </w:tcPr>
          <w:p w:rsidR="00EC5477" w:rsidRDefault="00EC5477">
            <w:pPr>
              <w:pStyle w:val="TableParagraph"/>
              <w:spacing w:before="117" w:line="240" w:lineRule="auto"/>
              <w:ind w:left="23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非夏季高温</w:t>
            </w:r>
          </w:p>
        </w:tc>
        <w:tc>
          <w:tcPr>
            <w:tcW w:w="1952" w:type="dxa"/>
          </w:tcPr>
          <w:p w:rsidR="00EC5477" w:rsidRDefault="00EC5477" w:rsidP="00BF6C80">
            <w:pPr>
              <w:pStyle w:val="TableParagraph"/>
              <w:ind w:left="20" w:right="-15"/>
              <w:jc w:val="both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按天计收</w:t>
            </w:r>
          </w:p>
        </w:tc>
        <w:tc>
          <w:tcPr>
            <w:tcW w:w="1755" w:type="dxa"/>
          </w:tcPr>
          <w:p w:rsidR="00EC5477" w:rsidRDefault="00EC5477" w:rsidP="00A91EA1">
            <w:pPr>
              <w:pStyle w:val="TableParagraph"/>
              <w:ind w:left="501" w:right="4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1" w:type="dxa"/>
          </w:tcPr>
          <w:p w:rsidR="00EC5477" w:rsidRDefault="00EC5477" w:rsidP="000E7E91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C5477" w:rsidTr="0038085F">
        <w:trPr>
          <w:trHeight w:val="272"/>
        </w:trPr>
        <w:tc>
          <w:tcPr>
            <w:tcW w:w="1066" w:type="dxa"/>
            <w:vMerge/>
            <w:tcBorders>
              <w:top w:val="nil"/>
            </w:tcBorders>
          </w:tcPr>
          <w:p w:rsidR="00EC5477" w:rsidRDefault="00EC547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EC5477" w:rsidRDefault="00EC5477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夏季高温</w:t>
            </w:r>
          </w:p>
        </w:tc>
        <w:tc>
          <w:tcPr>
            <w:tcW w:w="2122" w:type="dxa"/>
          </w:tcPr>
          <w:p w:rsidR="00EC5477" w:rsidRDefault="00EC5477" w:rsidP="00BF6C80">
            <w:pPr>
              <w:pStyle w:val="TableParagraph"/>
              <w:ind w:left="34" w:right="1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540" w:type="dxa"/>
          </w:tcPr>
          <w:p w:rsidR="00EC5477" w:rsidRDefault="00EC5477">
            <w:pPr>
              <w:pStyle w:val="TableParagraph"/>
              <w:ind w:left="581" w:right="54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00" w:type="dxa"/>
          </w:tcPr>
          <w:p w:rsidR="00EC5477" w:rsidRDefault="00EC5477">
            <w:pPr>
              <w:pStyle w:val="TableParagraph"/>
              <w:ind w:left="355" w:right="31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80" w:type="dxa"/>
            <w:vMerge/>
            <w:tcBorders>
              <w:top w:val="nil"/>
            </w:tcBorders>
          </w:tcPr>
          <w:p w:rsidR="00EC5477" w:rsidRDefault="00EC547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EC5477" w:rsidRDefault="00EC5477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夏季高温</w:t>
            </w:r>
          </w:p>
        </w:tc>
        <w:tc>
          <w:tcPr>
            <w:tcW w:w="1952" w:type="dxa"/>
          </w:tcPr>
          <w:p w:rsidR="00EC5477" w:rsidRDefault="00EC5477" w:rsidP="00BF6C80">
            <w:pPr>
              <w:pStyle w:val="TableParagraph"/>
              <w:ind w:left="0" w:right="33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755" w:type="dxa"/>
          </w:tcPr>
          <w:p w:rsidR="00EC5477" w:rsidRDefault="00EC5477">
            <w:pPr>
              <w:pStyle w:val="TableParagraph"/>
              <w:ind w:left="501" w:right="47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1" w:type="dxa"/>
          </w:tcPr>
          <w:p w:rsidR="00EC5477" w:rsidRDefault="00EC547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EC5477" w:rsidTr="0038085F">
        <w:trPr>
          <w:trHeight w:val="272"/>
        </w:trPr>
        <w:tc>
          <w:tcPr>
            <w:tcW w:w="2146" w:type="dxa"/>
            <w:gridSpan w:val="2"/>
          </w:tcPr>
          <w:p w:rsidR="00EC5477" w:rsidRDefault="00EC5477">
            <w:pPr>
              <w:pStyle w:val="TableParagraph"/>
              <w:ind w:left="807" w:right="784"/>
              <w:rPr>
                <w:sz w:val="24"/>
              </w:rPr>
            </w:pPr>
            <w:r>
              <w:rPr>
                <w:rFonts w:hint="eastAsia"/>
                <w:sz w:val="24"/>
              </w:rPr>
              <w:t>空箱</w:t>
            </w:r>
          </w:p>
        </w:tc>
        <w:tc>
          <w:tcPr>
            <w:tcW w:w="2122" w:type="dxa"/>
          </w:tcPr>
          <w:p w:rsidR="00EC5477" w:rsidRDefault="00EC5477" w:rsidP="00BF6C80">
            <w:pPr>
              <w:pStyle w:val="TableParagraph"/>
              <w:ind w:left="34" w:right="1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540" w:type="dxa"/>
          </w:tcPr>
          <w:p w:rsidR="00EC5477" w:rsidRDefault="00EC547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EC5477" w:rsidRDefault="00EC5477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1" w:type="dxa"/>
            <w:gridSpan w:val="2"/>
          </w:tcPr>
          <w:p w:rsidR="00EC5477" w:rsidRDefault="00EC5477">
            <w:pPr>
              <w:pStyle w:val="TableParagraph"/>
              <w:ind w:left="1081" w:right="1065"/>
              <w:rPr>
                <w:sz w:val="24"/>
              </w:rPr>
            </w:pPr>
            <w:r>
              <w:rPr>
                <w:rFonts w:hint="eastAsia"/>
                <w:sz w:val="24"/>
              </w:rPr>
              <w:t>空箱</w:t>
            </w:r>
          </w:p>
        </w:tc>
        <w:tc>
          <w:tcPr>
            <w:tcW w:w="1952" w:type="dxa"/>
          </w:tcPr>
          <w:p w:rsidR="00EC5477" w:rsidRDefault="00EC5477" w:rsidP="00BF6C80">
            <w:pPr>
              <w:pStyle w:val="TableParagraph"/>
              <w:ind w:left="0" w:right="33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按天计收</w:t>
            </w:r>
          </w:p>
        </w:tc>
        <w:tc>
          <w:tcPr>
            <w:tcW w:w="1755" w:type="dxa"/>
          </w:tcPr>
          <w:p w:rsidR="00EC5477" w:rsidRDefault="00EC5477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EC5477" w:rsidRDefault="00EC5477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C5477">
        <w:trPr>
          <w:trHeight w:val="272"/>
        </w:trPr>
        <w:tc>
          <w:tcPr>
            <w:tcW w:w="14557" w:type="dxa"/>
            <w:gridSpan w:val="10"/>
          </w:tcPr>
          <w:p w:rsidR="00EC5477" w:rsidRDefault="00EC5477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</w:tc>
      </w:tr>
      <w:tr w:rsidR="00EC5477">
        <w:trPr>
          <w:trHeight w:val="380"/>
        </w:trPr>
        <w:tc>
          <w:tcPr>
            <w:tcW w:w="14557" w:type="dxa"/>
            <w:gridSpan w:val="10"/>
          </w:tcPr>
          <w:p w:rsidR="00EC5477" w:rsidRDefault="00EC5477">
            <w:pPr>
              <w:pStyle w:val="TableParagraph"/>
              <w:spacing w:before="2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、冷藏重箱的制冷费及危险重箱的夏季高温喷淋费将不再单独计收，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统一纳入相应堆存费用中综合计收。</w:t>
            </w:r>
          </w:p>
        </w:tc>
      </w:tr>
      <w:tr w:rsidR="00EC5477">
        <w:trPr>
          <w:trHeight w:val="349"/>
        </w:trPr>
        <w:tc>
          <w:tcPr>
            <w:tcW w:w="14557" w:type="dxa"/>
            <w:gridSpan w:val="10"/>
          </w:tcPr>
          <w:p w:rsidR="00EC5477" w:rsidRDefault="00EC5477">
            <w:pPr>
              <w:pStyle w:val="TableParagraph"/>
              <w:spacing w:before="9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、夏季高温时段为每年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-9</w:t>
            </w:r>
            <w:r>
              <w:rPr>
                <w:rFonts w:hint="eastAsia"/>
                <w:sz w:val="24"/>
              </w:rPr>
              <w:t>月。</w:t>
            </w:r>
          </w:p>
        </w:tc>
      </w:tr>
      <w:tr w:rsidR="00EC5477">
        <w:trPr>
          <w:trHeight w:val="457"/>
        </w:trPr>
        <w:tc>
          <w:tcPr>
            <w:tcW w:w="14557" w:type="dxa"/>
            <w:gridSpan w:val="10"/>
          </w:tcPr>
          <w:p w:rsidR="00EC5477" w:rsidRDefault="00EC5477">
            <w:pPr>
              <w:pStyle w:val="TableParagraph"/>
              <w:spacing w:before="61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、装载冷藏货物的中转箱按天计收堆存费，夏季高温时段装载危险货物的中转箱按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20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的收费标准计收堆存费。</w:t>
            </w:r>
          </w:p>
        </w:tc>
      </w:tr>
      <w:tr w:rsidR="00EC5477">
        <w:trPr>
          <w:trHeight w:val="517"/>
        </w:trPr>
        <w:tc>
          <w:tcPr>
            <w:tcW w:w="14557" w:type="dxa"/>
            <w:gridSpan w:val="10"/>
          </w:tcPr>
          <w:p w:rsidR="00EC5477" w:rsidRDefault="00EC5477">
            <w:pPr>
              <w:pStyle w:val="TableParagraph"/>
              <w:spacing w:before="9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英尺、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48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53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计收标准为其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标准集装箱相应箱型的</w:t>
            </w:r>
            <w:r>
              <w:rPr>
                <w:sz w:val="24"/>
              </w:rPr>
              <w:t>1.25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1.35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1.5</w:t>
            </w:r>
            <w:r>
              <w:rPr>
                <w:rFonts w:hint="eastAsia"/>
                <w:sz w:val="24"/>
              </w:rPr>
              <w:t>倍。</w:t>
            </w:r>
          </w:p>
        </w:tc>
      </w:tr>
    </w:tbl>
    <w:p w:rsidR="00EC5477" w:rsidRDefault="00EC5477">
      <w:pPr>
        <w:rPr>
          <w:sz w:val="24"/>
        </w:rPr>
        <w:sectPr w:rsidR="00EC5477">
          <w:pgSz w:w="16840" w:h="11910" w:orient="landscape"/>
          <w:pgMar w:top="1100" w:right="1060" w:bottom="280" w:left="960" w:header="720" w:footer="720" w:gutter="0"/>
          <w:cols w:space="720"/>
        </w:sectPr>
      </w:pPr>
    </w:p>
    <w:p w:rsidR="00EC5477" w:rsidRDefault="00EC5477">
      <w:pPr>
        <w:rPr>
          <w:sz w:val="20"/>
        </w:rPr>
      </w:pPr>
    </w:p>
    <w:sectPr w:rsidR="00EC5477" w:rsidSect="008A490D">
      <w:pgSz w:w="16840" w:h="11910" w:orient="landscape"/>
      <w:pgMar w:top="1100" w:right="10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90D"/>
    <w:rsid w:val="000512A2"/>
    <w:rsid w:val="00055CAC"/>
    <w:rsid w:val="000610DD"/>
    <w:rsid w:val="00074893"/>
    <w:rsid w:val="00084F0E"/>
    <w:rsid w:val="000C5270"/>
    <w:rsid w:val="000E7E91"/>
    <w:rsid w:val="00121A1F"/>
    <w:rsid w:val="00135EE4"/>
    <w:rsid w:val="00172FBE"/>
    <w:rsid w:val="0017453D"/>
    <w:rsid w:val="00211660"/>
    <w:rsid w:val="00237298"/>
    <w:rsid w:val="00270B4E"/>
    <w:rsid w:val="002A0710"/>
    <w:rsid w:val="00347373"/>
    <w:rsid w:val="0038085F"/>
    <w:rsid w:val="003852EE"/>
    <w:rsid w:val="00386589"/>
    <w:rsid w:val="003A5E50"/>
    <w:rsid w:val="00484320"/>
    <w:rsid w:val="004A2B3A"/>
    <w:rsid w:val="00507795"/>
    <w:rsid w:val="0051047F"/>
    <w:rsid w:val="005837BE"/>
    <w:rsid w:val="00593364"/>
    <w:rsid w:val="006105BE"/>
    <w:rsid w:val="00673950"/>
    <w:rsid w:val="0067538A"/>
    <w:rsid w:val="006E1B06"/>
    <w:rsid w:val="007040A8"/>
    <w:rsid w:val="00777765"/>
    <w:rsid w:val="007A644F"/>
    <w:rsid w:val="007F648A"/>
    <w:rsid w:val="007F70B8"/>
    <w:rsid w:val="008055C7"/>
    <w:rsid w:val="0081640E"/>
    <w:rsid w:val="008340D9"/>
    <w:rsid w:val="008460AD"/>
    <w:rsid w:val="008A490D"/>
    <w:rsid w:val="008C7F1C"/>
    <w:rsid w:val="00911D50"/>
    <w:rsid w:val="00920A37"/>
    <w:rsid w:val="009A1196"/>
    <w:rsid w:val="009B4746"/>
    <w:rsid w:val="009C03A3"/>
    <w:rsid w:val="009E1803"/>
    <w:rsid w:val="009E4EF1"/>
    <w:rsid w:val="00A349EC"/>
    <w:rsid w:val="00A632D9"/>
    <w:rsid w:val="00A91EA1"/>
    <w:rsid w:val="00AB5110"/>
    <w:rsid w:val="00AE598F"/>
    <w:rsid w:val="00B85264"/>
    <w:rsid w:val="00BB73AB"/>
    <w:rsid w:val="00BF0D4C"/>
    <w:rsid w:val="00BF6C80"/>
    <w:rsid w:val="00C016E0"/>
    <w:rsid w:val="00C12A68"/>
    <w:rsid w:val="00C178E6"/>
    <w:rsid w:val="00C27EF2"/>
    <w:rsid w:val="00C71770"/>
    <w:rsid w:val="00CB05CE"/>
    <w:rsid w:val="00CD5BF9"/>
    <w:rsid w:val="00D12924"/>
    <w:rsid w:val="00D1575C"/>
    <w:rsid w:val="00D40805"/>
    <w:rsid w:val="00D55040"/>
    <w:rsid w:val="00D62977"/>
    <w:rsid w:val="00D73CC0"/>
    <w:rsid w:val="00DF56A3"/>
    <w:rsid w:val="00E54578"/>
    <w:rsid w:val="00E60942"/>
    <w:rsid w:val="00E910B3"/>
    <w:rsid w:val="00E96D81"/>
    <w:rsid w:val="00EB7F7B"/>
    <w:rsid w:val="00EC5477"/>
    <w:rsid w:val="00F14BD3"/>
    <w:rsid w:val="00F27CC8"/>
    <w:rsid w:val="00F67024"/>
    <w:rsid w:val="00FD20F9"/>
    <w:rsid w:val="14056511"/>
    <w:rsid w:val="33D2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0D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A490D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56A3"/>
    <w:rPr>
      <w:rFonts w:ascii="宋体" w:eastAsia="宋体" w:cs="宋体"/>
      <w:kern w:val="0"/>
      <w:sz w:val="22"/>
      <w:lang w:val="zh-CN"/>
    </w:rPr>
  </w:style>
  <w:style w:type="table" w:customStyle="1" w:styleId="TableNormal1">
    <w:name w:val="Table Normal1"/>
    <w:uiPriority w:val="99"/>
    <w:semiHidden/>
    <w:rsid w:val="008A490D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8A490D"/>
  </w:style>
  <w:style w:type="paragraph" w:customStyle="1" w:styleId="TableParagraph">
    <w:name w:val="Table Paragraph"/>
    <w:basedOn w:val="Normal"/>
    <w:uiPriority w:val="99"/>
    <w:rsid w:val="008A490D"/>
    <w:pPr>
      <w:spacing w:line="253" w:lineRule="exact"/>
      <w:ind w:left="16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166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JD</cp:lastModifiedBy>
  <cp:revision>129</cp:revision>
  <cp:lastPrinted>2018-10-22T06:19:00Z</cp:lastPrinted>
  <dcterms:created xsi:type="dcterms:W3CDTF">2018-10-17T07:37:00Z</dcterms:created>
  <dcterms:modified xsi:type="dcterms:W3CDTF">2018-10-29T03:12:00Z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